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2E6" w:rsidRPr="00CF42E6" w:rsidRDefault="00CF42E6" w:rsidP="00CF42E6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bookmarkStart w:id="0" w:name="_GoBack"/>
      <w:bookmarkEnd w:id="0"/>
      <w:r w:rsidRPr="00CF42E6">
        <w:rPr>
          <w:rFonts w:ascii="Arial" w:eastAsia="Times New Roman" w:hAnsi="Arial" w:cs="Arial"/>
          <w:color w:val="000000"/>
          <w:sz w:val="24"/>
          <w:szCs w:val="24"/>
        </w:rPr>
        <w:t>Утвержден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приказом Министерства образования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и науки Российской Федерации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от 22 апреля 2014 г. N 383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color w:val="000000"/>
          <w:sz w:val="36"/>
          <w:szCs w:val="36"/>
        </w:rPr>
      </w:pPr>
      <w:r w:rsidRPr="00CF42E6">
        <w:rPr>
          <w:rFonts w:ascii="Arial" w:eastAsia="Times New Roman" w:hAnsi="Arial" w:cs="Arial"/>
          <w:color w:val="000000"/>
          <w:sz w:val="36"/>
          <w:szCs w:val="36"/>
        </w:rPr>
        <w:t>ФЕДЕРАЛЬНЫЙ ГОСУДАРСТВЕННЫЙ ОБРАЗОВАТЕЛЬНЫЙ СТАНДАРТ</w:t>
      </w:r>
      <w:r w:rsidRPr="00CF42E6">
        <w:rPr>
          <w:rFonts w:ascii="Arial" w:eastAsia="Times New Roman" w:hAnsi="Arial" w:cs="Arial"/>
          <w:color w:val="000000"/>
          <w:sz w:val="36"/>
          <w:szCs w:val="36"/>
        </w:rPr>
        <w:br/>
        <w:t>СРЕДНЕГО ПРОФЕССИОНАЛЬНОГО ОБРАЗОВАНИЯ ПО СПЕЦИАЛЬНОСТИ</w:t>
      </w:r>
      <w:r w:rsidRPr="00CF42E6">
        <w:rPr>
          <w:rFonts w:ascii="Arial" w:eastAsia="Times New Roman" w:hAnsi="Arial" w:cs="Arial"/>
          <w:color w:val="000000"/>
          <w:sz w:val="36"/>
          <w:szCs w:val="36"/>
        </w:rPr>
        <w:br/>
        <w:t>23.02.03 ТЕХНИЧЕСКОЕ ОБСЛУЖИВАНИЕ И РЕМОНТ</w:t>
      </w:r>
      <w:r w:rsidRPr="00CF42E6">
        <w:rPr>
          <w:rFonts w:ascii="Arial" w:eastAsia="Times New Roman" w:hAnsi="Arial" w:cs="Arial"/>
          <w:color w:val="000000"/>
          <w:sz w:val="36"/>
          <w:szCs w:val="36"/>
        </w:rPr>
        <w:br/>
        <w:t>АВТОМОБИЛЬНОГО ТРАНСПОРТА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I. ОБЛАСТЬ ПРИМЕНЕНИЯ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23.02.03 Техническое обслуживание и ремонт автомобильного транспорта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1.2. Право на реализацию программы подготовки специалистов среднего звена по специальности 23.02.03 Техническое обслуживание и ремонт автомобильного транспорта имеет образовательная организация при наличии соответствующей лицензии на осуществление образовательной деятельности.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II. ИСПОЛЬЗУЕМЫЕ СОКРАЩЕНИЯ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В настоящем стандарте используются следующие сокращения: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lastRenderedPageBreak/>
        <w:t>СПО - среднее профессиональное образование;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ФГОС СПО - федеральный государственный образовательный стандарт среднего профессионального образования;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ППССЗ - программа подготовки специалистов среднего звена;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ОК - общая компетенция;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- профессиональная компетенция;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ПМ - профессиональный модуль;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МДК - междисциплинарный курс.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III. ХАРАКТЕРИСТИКА ПОДГОТОВКИ ПО СПЕЦИАЛЬНОСТИ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3.1. Получение СПО по ППССЗ допускается только в образовательной организации.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3.2. Сроки получения СПО по специальности 23.02.03 Техническое обслуживание и ремонт автомобильного транспорта базовой подготовки в очной форме обучения и присваиваемая квалификация приводятся в Таблице 1.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Таблица 1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0"/>
        <w:gridCol w:w="2920"/>
        <w:gridCol w:w="4940"/>
      </w:tblGrid>
      <w:tr w:rsidR="00CF42E6" w:rsidRPr="00CF42E6" w:rsidTr="00CF42E6">
        <w:trPr>
          <w:trHeight w:val="300"/>
        </w:trPr>
        <w:tc>
          <w:tcPr>
            <w:tcW w:w="37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Уровень образования, необходимый для приема на обучение по ППССЗ</w:t>
            </w:r>
          </w:p>
        </w:tc>
        <w:tc>
          <w:tcPr>
            <w:tcW w:w="2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Наименование квалификации базовой подготовки</w:t>
            </w:r>
          </w:p>
        </w:tc>
        <w:tc>
          <w:tcPr>
            <w:tcW w:w="4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Срок получения СПО по ППССЗ базовой подготовки в очной форме обучения </w:t>
            </w:r>
            <w:hyperlink r:id="rId5" w:anchor="p73" w:tooltip="Ссылка на текущий документ" w:history="1">
              <w:r w:rsidRPr="00CF42E6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&lt;1&gt;</w:t>
              </w:r>
            </w:hyperlink>
          </w:p>
        </w:tc>
      </w:tr>
      <w:tr w:rsidR="00CF42E6" w:rsidRPr="00CF42E6" w:rsidTr="00CF42E6">
        <w:trPr>
          <w:trHeight w:val="300"/>
        </w:trPr>
        <w:tc>
          <w:tcPr>
            <w:tcW w:w="37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29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vAlign w:val="center"/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Техник</w:t>
            </w:r>
          </w:p>
        </w:tc>
        <w:tc>
          <w:tcPr>
            <w:tcW w:w="4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vAlign w:val="center"/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2 года 10 месяцев</w:t>
            </w:r>
          </w:p>
        </w:tc>
      </w:tr>
      <w:tr w:rsidR="00CF42E6" w:rsidRPr="00CF42E6" w:rsidTr="00CF42E6">
        <w:trPr>
          <w:trHeight w:val="300"/>
        </w:trPr>
        <w:tc>
          <w:tcPr>
            <w:tcW w:w="37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3 года 10 месяцев </w:t>
            </w:r>
            <w:hyperlink r:id="rId6" w:anchor="p74" w:tooltip="Ссылка на текущий документ" w:history="1">
              <w:r w:rsidRPr="00CF42E6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&lt;2&gt;</w:t>
              </w:r>
            </w:hyperlink>
          </w:p>
        </w:tc>
      </w:tr>
    </w:tbl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--------------------------------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&lt;1&gt; Независимо от применяемых образовательных технологий.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lastRenderedPageBreak/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3.3. Сроки получения СПО по ППССЗ углубленной подготовки превышают на один год срок получения СПО по ППССЗ базовой подготовки.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Сроки получения СПО по ППССЗ углубленной подготовки в очной форме обучения и присваиваемая квалификация приводятся в Таблице 2.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Таблица 2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0"/>
        <w:gridCol w:w="3180"/>
        <w:gridCol w:w="4760"/>
      </w:tblGrid>
      <w:tr w:rsidR="00CF42E6" w:rsidRPr="00CF42E6" w:rsidTr="00CF42E6">
        <w:trPr>
          <w:trHeight w:val="300"/>
        </w:trPr>
        <w:tc>
          <w:tcPr>
            <w:tcW w:w="36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Уровень образования, необходимый для приема на обучение по ППССЗ</w:t>
            </w:r>
          </w:p>
        </w:tc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Наименование квалификации углубленной подготовки</w:t>
            </w:r>
          </w:p>
        </w:tc>
        <w:tc>
          <w:tcPr>
            <w:tcW w:w="4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Срок получения СПО по ППССЗ углубленной подготовки в очной форме обучения </w:t>
            </w:r>
            <w:hyperlink r:id="rId7" w:anchor="p91" w:tooltip="Ссылка на текущий документ" w:history="1">
              <w:r w:rsidRPr="00CF42E6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&lt;1&gt;</w:t>
              </w:r>
            </w:hyperlink>
          </w:p>
        </w:tc>
      </w:tr>
      <w:tr w:rsidR="00CF42E6" w:rsidRPr="00CF42E6" w:rsidTr="00CF42E6">
        <w:trPr>
          <w:trHeight w:val="300"/>
        </w:trPr>
        <w:tc>
          <w:tcPr>
            <w:tcW w:w="36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31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vAlign w:val="center"/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Старший техник</w:t>
            </w:r>
          </w:p>
        </w:tc>
        <w:tc>
          <w:tcPr>
            <w:tcW w:w="4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vAlign w:val="center"/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3 года 10 месяцев</w:t>
            </w:r>
          </w:p>
        </w:tc>
      </w:tr>
      <w:tr w:rsidR="00CF42E6" w:rsidRPr="00CF42E6" w:rsidTr="00CF42E6">
        <w:trPr>
          <w:trHeight w:val="300"/>
        </w:trPr>
        <w:tc>
          <w:tcPr>
            <w:tcW w:w="36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4 года 10 месяцев </w:t>
            </w:r>
            <w:hyperlink r:id="rId8" w:anchor="p92" w:tooltip="Ссылка на текущий документ" w:history="1">
              <w:r w:rsidRPr="00CF42E6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&lt;2&gt;</w:t>
              </w:r>
            </w:hyperlink>
          </w:p>
        </w:tc>
      </w:tr>
    </w:tbl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--------------------------------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&lt;1&gt; Независимо от применяемых образовательных технологий.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Сроки получения СПО по ППССЗ базовой и углубленной подготовки независимо от применяемых образовательных технологий увеличиваются: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а) для обучающихся по очно-заочной и заочной формам обучения: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на базе среднего общего образования - не более чем на 1 год;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lastRenderedPageBreak/>
        <w:t>на базе основного общего образования - не более чем на 1,5 года;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б) для инвалидов и лиц с ограниченными возможностями здоровья - не более чем на 10 месяцев.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IV. ХАРАКТЕРИСТИКА ПРОФЕССИОНАЛЬНОЙ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ДЕЯТЕЛЬНОСТИ ВЫПУСКНИКОВ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4.1. Область профессиональной деятельности выпускников: организация и проведение работ по техническому обслуживанию и ремонту автомобильного транспорта, организация деятельности первичных трудовых коллективов.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4.2. Объектами профессиональной деятельности выпускников являются: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автотранспортные средства;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техническая документация;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технологическое оборудование для технического обслуживания и ремонта автотранспортных средств;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первичные трудовые коллективы.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4.3. Техник готовится к следующим видам деятельности: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4.3.1. Техническое обслуживание и ремонт автотранспортных средств (автотранспорта).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4.3.2. Организация деятельности коллектива исполнителей.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4.3.3. Выполнение работ по одной или нескольким профессиям рабочих, должностям служащих (</w:t>
      </w:r>
      <w:hyperlink r:id="rId9" w:anchor="p1237" w:tooltip="Ссылка на текущий документ" w:history="1">
        <w:r w:rsidRPr="00CF42E6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приложение</w:t>
        </w:r>
      </w:hyperlink>
      <w:r w:rsidRPr="00CF42E6">
        <w:rPr>
          <w:rFonts w:ascii="Arial" w:eastAsia="Times New Roman" w:hAnsi="Arial" w:cs="Arial"/>
          <w:color w:val="000000"/>
          <w:sz w:val="24"/>
          <w:szCs w:val="24"/>
        </w:rPr>
        <w:t> к настоящему ФГОС СПО).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4.4. Старший техник готовится к следующим видам деятельности: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4.4.1. Техническое обслуживание и ремонт автотранспорта.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4.4.2. Организация деятельности коллектива исполнителей.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4.4.3. Разработка технологической документации для технического обслуживания, ремонта и модернизации модификаций автотранспорта.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4.4.4. Подбор технологического оборудования для производственных целей.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lastRenderedPageBreak/>
        <w:t>4.4.5. Выполнение работ по одной или нескольким профессиям рабочих, должностям служащих (</w:t>
      </w:r>
      <w:hyperlink r:id="rId10" w:anchor="p1237" w:tooltip="Ссылка на текущий документ" w:history="1">
        <w:r w:rsidRPr="00CF42E6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приложение</w:t>
        </w:r>
      </w:hyperlink>
      <w:r w:rsidRPr="00CF42E6">
        <w:rPr>
          <w:rFonts w:ascii="Arial" w:eastAsia="Times New Roman" w:hAnsi="Arial" w:cs="Arial"/>
          <w:color w:val="000000"/>
          <w:sz w:val="24"/>
          <w:szCs w:val="24"/>
        </w:rPr>
        <w:t> к настоящему ФГОС СПО).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V. ТРЕБОВАНИЯ К РЕЗУЛЬТАТАМ ОСВОЕНИЯ ПРОГРАММЫ ПОДГОТОВКИ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СПЕЦИАЛИСТОВ СРЕДНЕГО ЗВЕНА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5.1. Техник должен обладать общими компетенциями, включающими в себя способность:</w:t>
      </w:r>
    </w:p>
    <w:p w:rsidR="00CF42E6" w:rsidRPr="0033402E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highlight w:val="green"/>
        </w:rPr>
      </w:pPr>
      <w:r w:rsidRPr="0033402E">
        <w:rPr>
          <w:rFonts w:ascii="Arial" w:eastAsia="Times New Roman" w:hAnsi="Arial" w:cs="Arial"/>
          <w:color w:val="000000"/>
          <w:sz w:val="24"/>
          <w:szCs w:val="24"/>
          <w:highlight w:val="green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CF42E6" w:rsidRPr="0033402E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highlight w:val="green"/>
        </w:rPr>
      </w:pPr>
      <w:r w:rsidRPr="0033402E">
        <w:rPr>
          <w:rFonts w:ascii="Arial" w:eastAsia="Times New Roman" w:hAnsi="Arial" w:cs="Arial"/>
          <w:color w:val="000000"/>
          <w:sz w:val="24"/>
          <w:szCs w:val="24"/>
          <w:highlight w:val="green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CF42E6" w:rsidRPr="0033402E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highlight w:val="green"/>
        </w:rPr>
      </w:pPr>
      <w:r w:rsidRPr="0033402E">
        <w:rPr>
          <w:rFonts w:ascii="Arial" w:eastAsia="Times New Roman" w:hAnsi="Arial" w:cs="Arial"/>
          <w:color w:val="000000"/>
          <w:sz w:val="24"/>
          <w:szCs w:val="24"/>
          <w:highlight w:val="green"/>
        </w:rPr>
        <w:t>ОК 3. Принимать решения в стандартных и нестандартных ситуациях и нести за них ответственность.</w:t>
      </w:r>
    </w:p>
    <w:p w:rsidR="00CF42E6" w:rsidRPr="0033402E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highlight w:val="green"/>
        </w:rPr>
      </w:pPr>
      <w:r w:rsidRPr="0033402E">
        <w:rPr>
          <w:rFonts w:ascii="Arial" w:eastAsia="Times New Roman" w:hAnsi="Arial" w:cs="Arial"/>
          <w:color w:val="000000"/>
          <w:sz w:val="24"/>
          <w:szCs w:val="24"/>
          <w:highlight w:val="green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CF42E6" w:rsidRPr="0033402E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highlight w:val="green"/>
        </w:rPr>
      </w:pPr>
      <w:r w:rsidRPr="0033402E">
        <w:rPr>
          <w:rFonts w:ascii="Arial" w:eastAsia="Times New Roman" w:hAnsi="Arial" w:cs="Arial"/>
          <w:color w:val="000000"/>
          <w:sz w:val="24"/>
          <w:szCs w:val="24"/>
          <w:highlight w:val="green"/>
        </w:rPr>
        <w:t>ОК 5. Использовать информационно-коммуникационные технологии в профессиональной деятельности.</w:t>
      </w:r>
    </w:p>
    <w:p w:rsidR="00CF42E6" w:rsidRPr="0033402E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highlight w:val="green"/>
        </w:rPr>
      </w:pPr>
      <w:r w:rsidRPr="0033402E">
        <w:rPr>
          <w:rFonts w:ascii="Arial" w:eastAsia="Times New Roman" w:hAnsi="Arial" w:cs="Arial"/>
          <w:color w:val="000000"/>
          <w:sz w:val="24"/>
          <w:szCs w:val="24"/>
          <w:highlight w:val="green"/>
        </w:rPr>
        <w:t>ОК 6. Работать в коллективе и команде, эффективно общаться с коллегами, руководством, потребителями.</w:t>
      </w:r>
    </w:p>
    <w:p w:rsidR="00CF42E6" w:rsidRPr="0033402E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highlight w:val="green"/>
        </w:rPr>
      </w:pPr>
      <w:r w:rsidRPr="0033402E">
        <w:rPr>
          <w:rFonts w:ascii="Arial" w:eastAsia="Times New Roman" w:hAnsi="Arial" w:cs="Arial"/>
          <w:color w:val="000000"/>
          <w:sz w:val="24"/>
          <w:szCs w:val="24"/>
          <w:highlight w:val="green"/>
        </w:rPr>
        <w:t>ОК 7. Брать на себя ответственность за работу членов команды (подчиненных), результат выполнения заданий.</w:t>
      </w:r>
    </w:p>
    <w:p w:rsidR="00CF42E6" w:rsidRPr="0033402E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highlight w:val="green"/>
        </w:rPr>
      </w:pPr>
      <w:r w:rsidRPr="0033402E">
        <w:rPr>
          <w:rFonts w:ascii="Arial" w:eastAsia="Times New Roman" w:hAnsi="Arial" w:cs="Arial"/>
          <w:color w:val="000000"/>
          <w:sz w:val="24"/>
          <w:szCs w:val="24"/>
          <w:highlight w:val="green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33402E">
        <w:rPr>
          <w:rFonts w:ascii="Arial" w:eastAsia="Times New Roman" w:hAnsi="Arial" w:cs="Arial"/>
          <w:color w:val="000000"/>
          <w:sz w:val="24"/>
          <w:szCs w:val="24"/>
          <w:highlight w:val="green"/>
        </w:rPr>
        <w:t>ОК 9. Ориентироваться в условиях частой смены технологий в профессиональной деятельности.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5.2. Техник должен обладать профессиональными компетенциями, соответствующими видам деятельности: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5.2.1. Техническое обслуживание и ремонт автотранспорта.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1.1. Организовывать и проводить работы по техническому обслуживанию и ремонту автотранспорта.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1.2. Осуществлять технический контроль при хранении, эксплуатации, техническом обслуживании и ремонте автотранспорта.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1.3. Разрабатывать технологические процессы ремонта узлов и деталей.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5.2.2. Организация деятельности коллектива исполнителей.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2.1. Планировать и организовывать работы по техническому обслуживанию и ремонту автотранспорта.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lastRenderedPageBreak/>
        <w:t>ПК 2.2. Контролировать и оценивать качество работы исполнителей работ.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2.3. Организовывать безопасное ведение работ при техническом обслуживании и ремонте автотранспорта.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5.2.3. Выполнение работ по одной или нескольким профессиям рабочих, должностям служащих.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5.3. Старший техник должен обладать общими компетенциями, включающими в себя способность: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ОК 3. Решать проблемы, оценивать риски и принимать решения в нестандартных ситуациях.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ОК 9. Быть готовым к смене технологий в профессиональной деятельности.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5.4. Старший техник должен обладать профессиональными компетенциями, соответствующими видам деятельности.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5.4.1. Техническое обслуживание и ремонт автотранспорта.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1.1. Организовывать и проводить работы по техническому обслуживанию и ремонту автотранспорта.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1.2. Осуществлять технический контроль при хранении, эксплуатации, техническом обслуживании и ремонте автотранспорта.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1.3. Разрабатывать технологические процессы ремонта узлов и деталей.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5.4.2. Организация деятельности коллектива исполнителей.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lastRenderedPageBreak/>
        <w:t>ПК 2.1. Планировать и организовывать работы по техническому обслуживанию и ремонту автотранспорта.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2.2. Контролировать и оценивать качество работы исполнителей работ.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2.3. Организовывать безопасное ведение работ при техническом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5.4.3. Разработка технологической документации для технического обслуживания, ремонта и модернизации модификаций автотранспортных средств.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3.1. Определять необходимость модернизации автотранспортного средства.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3.2. Владеть информацией о взаимозаменяемости узлов и агрегатов автотранспортного средства и способах повышения их эксплуатационных свойств.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3.3. Разрабатывать технологическую документацию.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3.4. Владеть методикой тюнинга автомобиля.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5.4.4. Подбор технологического оборудования для производственных целей.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4.1. Определять остаточный ресурс производственного оборудования.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4.2. Производить выбор нового оборудования по совокупности экономических и эксплуатационных показателей.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ПК 4.3. Знать правила безопасного использования производственного оборудования.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5.4.5. Выполнение работ по одной или нескольким профессиям рабочих, должностям служащих.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VI. ТРЕБОВАНИЯ К СТРУКТУРЕ ПРОГРАММЫ ПОДГОТОВКИ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СПЕЦИАЛИСТОВ СРЕДНЕГО ЗВЕНА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6.1. ППССЗ предусматривает изучение следующих учебных циклов: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общего гуманитарного и социально-экономического;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математического и общего естественнонаучного;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профессионального;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и разделов: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учебная практика;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lastRenderedPageBreak/>
        <w:t>производственная практика (по профилю специальности);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производственная практика (преддипломная);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промежуточная аттестация;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государственная итоговая аттестация.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"Физическая культура"; углубленной подготовки - "Основы философии", "История", "Психология общения", "Иностранный язык", "Физическая культура".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Обязательная часть профессионального учебного цикла ППССЗ как базовой, так и углубленной подготовки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47218A" w:rsidRDefault="0047218A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47218A" w:rsidRDefault="0047218A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47218A" w:rsidRDefault="0047218A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P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lastRenderedPageBreak/>
        <w:t>Таблица 3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Структура программы подготовки специалистов среднего звена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базовой подготовки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0"/>
        <w:gridCol w:w="4788"/>
        <w:gridCol w:w="1797"/>
        <w:gridCol w:w="1832"/>
        <w:gridCol w:w="2822"/>
        <w:gridCol w:w="1961"/>
      </w:tblGrid>
      <w:tr w:rsidR="00CF42E6" w:rsidRPr="00CF42E6" w:rsidTr="00CF42E6">
        <w:trPr>
          <w:trHeight w:val="300"/>
        </w:trPr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Индекс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Наименование учебных циклов, разделов, модулей, требования к знаниям, умениям, практическому</w:t>
            </w:r>
          </w:p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опыту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Всего максимальной учебной нагрузки</w:t>
            </w:r>
          </w:p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обучающегося (час./</w:t>
            </w:r>
            <w:proofErr w:type="spellStart"/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sz w:val="24"/>
                <w:szCs w:val="24"/>
              </w:rPr>
              <w:t>.)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В том числе часов обязательных учебных занятий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Индекс и наименование дисциплин, междисциплинарных курсов (МДК)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Коды формируемых компетенций</w:t>
            </w:r>
          </w:p>
        </w:tc>
      </w:tr>
      <w:tr w:rsidR="00CF42E6" w:rsidRPr="00CF42E6" w:rsidTr="00CF42E6">
        <w:trPr>
          <w:trHeight w:val="300"/>
        </w:trPr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Обязательная часть учебных циклов ППССЗ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3132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2088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F42E6" w:rsidRPr="00CF42E6" w:rsidTr="00CF42E6">
        <w:trPr>
          <w:trHeight w:val="300"/>
        </w:trPr>
        <w:tc>
          <w:tcPr>
            <w:tcW w:w="1720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ОГСЭ.00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Общий гуманитарный и социально-экономический учебные циклы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642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428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F42E6" w:rsidRPr="00CF42E6" w:rsidTr="00CF42E6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В результате изучения обязательной части учебного цикла обучающийся должен: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 xml:space="preserve"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</w:t>
            </w:r>
            <w:r w:rsidRPr="00CF42E6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специалиста;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основные категории и понятия философии;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роль философии в жизни человека и общества;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основы философского учения о бытии;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сущность процесса познания;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основы научной, философской и религиозной картин мира;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 социальных и этических проблемах, связанных с развитием и использованием достижений науки, техники и технологий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48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ОГСЭ.01. Основы философии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ОК 1 - 9</w:t>
            </w:r>
          </w:p>
        </w:tc>
      </w:tr>
      <w:tr w:rsidR="00CF42E6" w:rsidRPr="00CF42E6" w:rsidTr="00CF42E6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ориентироваться в современной экономической, политической и культурной ситуации в России и мире;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 xml:space="preserve">выявлять взаимосвязь российских, региональных, мировых социально-экономических, политических и </w:t>
            </w:r>
            <w:r w:rsidRPr="00CF42E6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культурных проблем;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основные направления развития ключевых регионов мира на рубеже веков (XX и XXI вв.);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сущность и причины локальных, региональных, межгосударственных конфликтов в конце XX - начале XXI вв.;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назначение ООН, НАТО, ЕС и других организаций и основные направления их деятельности;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 роли науки, культуры и религии в сохранении и укреплении национальных и государственных традиций;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содержание и назначение важнейших нормативных правовых актов мирового и регионального значения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48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ОГСЭ.02. История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ОК 1 - 9</w:t>
            </w:r>
          </w:p>
        </w:tc>
      </w:tr>
      <w:tr w:rsidR="00CF42E6" w:rsidRPr="00CF42E6" w:rsidTr="00CF42E6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 xml:space="preserve">общаться (устно и письменно) на иностранном языке на профессиональные и повседневные </w:t>
            </w:r>
            <w:r w:rsidRPr="00CF42E6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темы;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переводить (со словарем) иностранные тексты профессиональной направленности;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самостоятельно совершенствовать устную и письменную речь, пополнять словарный запас;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166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ОГСЭ.03. Иностранный язык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ОК 1 - 9</w:t>
            </w:r>
          </w:p>
        </w:tc>
      </w:tr>
      <w:tr w:rsidR="00CF42E6" w:rsidRPr="00CF42E6" w:rsidTr="00CF42E6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 роли физической культуры в общекультурном, профессиональном и социальном развитии человека; основы здорового образа жизни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332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166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ОГСЭ.04. Физическая культура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sz w:val="24"/>
                <w:szCs w:val="24"/>
              </w:rPr>
              <w:t>ОК 2, 3, 6</w:t>
            </w:r>
          </w:p>
        </w:tc>
      </w:tr>
    </w:tbl>
    <w:p w:rsidR="00CF42E6" w:rsidRDefault="00CF42E6">
      <w:r w:rsidRPr="00CF42E6"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4"/>
        <w:gridCol w:w="5534"/>
        <w:gridCol w:w="1539"/>
        <w:gridCol w:w="1600"/>
        <w:gridCol w:w="2837"/>
        <w:gridCol w:w="1706"/>
      </w:tblGrid>
      <w:tr w:rsidR="00CF42E6" w:rsidRPr="00CF42E6" w:rsidTr="00CF42E6">
        <w:tc>
          <w:tcPr>
            <w:tcW w:w="1720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ЕН.00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Математический и общий естественнонаучный учебные циклы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 результате изучения обязательной части учебного цикла обучающийся должен: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решать обыкновенные дифференциальные уравнения;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понятия и методы математического анализа, дискретной математики, теории вероятностей и математической статистики;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численные методы решения прикладных задач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ЕН.01. Математика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1.1 - 1.3,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2.2</w:t>
            </w:r>
          </w:p>
        </w:tc>
      </w:tr>
      <w:tr w:rsidR="00CF42E6" w:rsidRPr="00CF42E6" w:rsidTr="00CF42E6">
        <w:tc>
          <w:tcPr>
            <w:tcW w:w="1720" w:type="dxa"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использовать изученные прикладные программные средства;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понятия автоматизированной обработки информации, знать общий состав и структуру персональных электронно-вычислительных машин (далее - ЭВМ) и вычислительных систем;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базовые системы, программные продукты и </w:t>
            </w: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пакеты прикладных программ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ЕН.02. Информатика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1.1 - 1.3,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2.1 - 2.3</w:t>
            </w: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П.00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Профессиональный учебный цикл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2292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1528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1720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ОП.00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Общепрофессиональные дисциплины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1096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730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 результате изучения обязательной части профессионального учебного цикла обучающийся по общепрофессиональным дисциплинам должен: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оформлять проектно-конструкторскую, технологическую и другую техническую документацию в соответствии с действующей нормативной базой;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выполнять изображения, разрезы и сечения на чертежах;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выполнять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деталирование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сборочного чертежа;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решать графические задачи;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правила построения чертежей и схем;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способы графического представления </w:t>
            </w: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пространственных образов;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возможности пакетов прикладных программ компьютерной графики в профессиональной деятельности;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положения конструкторской, технологической документации, нормативных правовых актов;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основы строительной графики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ОП.01. Инженерная графика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1.2, 1.3, 2.3</w:t>
            </w:r>
          </w:p>
        </w:tc>
      </w:tr>
      <w:tr w:rsidR="00CF42E6" w:rsidRPr="00CF42E6" w:rsidTr="00CF42E6">
        <w:tc>
          <w:tcPr>
            <w:tcW w:w="1720" w:type="dxa"/>
            <w:vMerge w:val="restart"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производить расчет на растяжение и сжатие на срез, смятие, кручение и изгиб;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выбирать детали и узлы на основе анализа их свойств для конкретного применения;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понятия и аксиомы теоретической механики, законы равновесия и перемещения тел;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методики выполнения основных расчетов по теоретической механике, сопротивлению материалов и деталям машин;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основы проектирования деталей и сборочных единиц;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основы конструирования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ОП.02. Техническая механика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1.1 - 1.3, 2.3</w:t>
            </w:r>
          </w:p>
        </w:tc>
      </w:tr>
      <w:tr w:rsidR="00CF42E6" w:rsidRPr="00CF42E6" w:rsidTr="00CF42E6">
        <w:tc>
          <w:tcPr>
            <w:tcW w:w="0" w:type="auto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пользоваться измерительными приборами;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производить проверку электронных и электрических элементов автомобиля;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производить подбор элементов электрических цепей и электронных схем;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методы расчета и измерения основных параметров электрических, магнитных и электронных цепей;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компоненты автомобильных электронных устройств;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методы электрических измерений;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устройство и принцип действия электрических машин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ОП.03.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Электротехника и электроника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1.1 - 1.3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2.3</w:t>
            </w:r>
          </w:p>
        </w:tc>
      </w:tr>
      <w:tr w:rsidR="00CF42E6" w:rsidRPr="00CF42E6" w:rsidTr="00CF42E6">
        <w:tc>
          <w:tcPr>
            <w:tcW w:w="1720" w:type="dxa"/>
            <w:vMerge w:val="restart"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выбирать материалы на основе анализа их свойств для конкретного применения;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выбирать способы соединения материалов;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обрабатывать детали из основных материалов;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строение и свойства машиностроительных </w:t>
            </w: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материалов;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методы оценки свойств машиностроительных материалов;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области применения материалов;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классификацию и маркировку основных материалов;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методы защиты от коррозии;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способы обработки материалов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ОП.04.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Материаловедение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1.1 - 1.3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2.2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2.3</w:t>
            </w:r>
          </w:p>
        </w:tc>
      </w:tr>
      <w:tr w:rsidR="00CF42E6" w:rsidRPr="00CF42E6" w:rsidTr="00CF42E6">
        <w:tc>
          <w:tcPr>
            <w:tcW w:w="0" w:type="auto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выполнять метрологическую поверку средств измерений;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проводить испытания и контроль продукции;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применять системы обеспечения качества работ при техническом обслуживании и ремонте автомобильного транспорта;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определять износ соединений;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понятия, термины и определения;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средства метрологии, стандартизации и сертификации;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профессиональные элементы международной и региональной стандартизации;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показатели качества и методы их оценки;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системы и схемы сертификации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ОП.05. Метрология, стандартизация и сертификация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1.1 - 1.3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2.2</w:t>
            </w:r>
          </w:p>
        </w:tc>
      </w:tr>
      <w:tr w:rsidR="00CF42E6" w:rsidRPr="00CF42E6" w:rsidTr="00CF42E6">
        <w:tc>
          <w:tcPr>
            <w:tcW w:w="0" w:type="auto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пользоваться дорожными знаками и разметкой;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ориентироваться по сигналам регулировщика;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определять очередность проезда различных транспортных средств;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оказывать первую медицинскую помощь пострадавшим в дорожно-транспортных происшествиях;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управлять своим эмоциональным состоянием при движении транспортного средства;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уверенно действовать в нештатных ситуациях;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обеспечивать безопасное размещение и перевозку грузов;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предвидеть возникновение опасностей при движении транспортных средств;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организовывать работу водителя с соблюдением правил безопасности дорожного движения;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причины дорожно-транспортных происшествий;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зависимость дистанции от различных </w:t>
            </w: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факторов;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дополнительные требования к движению различных транспортных средств и движению в колонне;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особенности перевозки людей и грузов;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влияние алкоголя и наркотиков на трудоспособность водителя и безопасность движения;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основы законодательства в сфере дорожного движения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ОП.06. Правила безопасности дорожного движения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1.1, 1.2, 2.3</w:t>
            </w:r>
          </w:p>
        </w:tc>
      </w:tr>
      <w:tr w:rsidR="00CF42E6" w:rsidRPr="00CF42E6" w:rsidTr="00CF42E6">
        <w:tc>
          <w:tcPr>
            <w:tcW w:w="0" w:type="auto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использовать необходимые нормативные правовые акты;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применять документацию систем качества;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положения </w:t>
            </w:r>
            <w:hyperlink r:id="rId11" w:history="1">
              <w:r w:rsidRPr="00CF42E6">
                <w:rPr>
                  <w:rFonts w:ascii="Arial" w:eastAsia="Times New Roman" w:hAnsi="Arial" w:cs="Arial"/>
                  <w:color w:val="666699"/>
                  <w:sz w:val="24"/>
                  <w:szCs w:val="24"/>
                </w:rPr>
                <w:t>Конституции</w:t>
              </w:r>
            </w:hyperlink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Российской Федерации;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основы трудового права;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законы и иные нормативные правовые акты, регулирующие правоотношения в профессиональной деятельности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ОП.07. Правовое обеспечение профессиональной деятельности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1.1, 1.2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2.1 - 2.3</w:t>
            </w:r>
          </w:p>
        </w:tc>
      </w:tr>
      <w:tr w:rsidR="00CF42E6" w:rsidRPr="00CF42E6" w:rsidTr="00CF42E6">
        <w:tc>
          <w:tcPr>
            <w:tcW w:w="1720" w:type="dxa"/>
            <w:vMerge w:val="restart"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применять методы и средства защиты от опасностей технических систем и технологических процессов;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обеспечивать безопасные условия труда в профессиональной деятельности;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анализировать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травмоопасные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и вредные факторы в профессиональной деятельности;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использовать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экобиозащитную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технику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воздействие негативных факторов на человека;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нормативные и организационные основы охраны труда в организации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ОП.08. Охрана труда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ПК 1.1 - 1.3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2.1, 2.3</w:t>
            </w:r>
          </w:p>
        </w:tc>
      </w:tr>
      <w:tr w:rsidR="00CF42E6" w:rsidRPr="00CF42E6" w:rsidTr="00CF42E6">
        <w:tc>
          <w:tcPr>
            <w:tcW w:w="0" w:type="auto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использовать средства индивидуальной и коллективной защиты от оружия массового поражения;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применять первичные средства пожаротушения;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владеть способами бесконфликтного общения и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саморегуляции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в повседневной деятельности и экстремальных условиях военной службы;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оказывать первую помощь пострадавшим;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основы военной службы и обороны </w:t>
            </w: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государства;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задачи и основные мероприятия гражданской обороны; способы защиты населения от оружия массового поражения;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меры пожарной безопасности и правила безопасного поведения при пожарах;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организацию и порядок призыва граждан на военную службу и поступления на нее в добровольном порядке;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область применения получаемых профессиональных знаний при исполнении обязанностей военной службы;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порядок и правила оказания первой помощи пострадавшим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ОП.09. Безопасность жизнедеятельности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1.1 - 1.3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2.1 - 2.3</w:t>
            </w:r>
          </w:p>
        </w:tc>
      </w:tr>
    </w:tbl>
    <w:p w:rsidR="0047218A" w:rsidRDefault="00CF42E6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lastRenderedPageBreak/>
        <w:br/>
      </w:r>
    </w:p>
    <w:p w:rsidR="00CF42E6" w:rsidRDefault="00CF42E6">
      <w:r w:rsidRPr="00CF42E6"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5"/>
        <w:gridCol w:w="5331"/>
        <w:gridCol w:w="1593"/>
        <w:gridCol w:w="1658"/>
        <w:gridCol w:w="2784"/>
        <w:gridCol w:w="1779"/>
      </w:tblGrid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ПМ.00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Профессиональные модули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1196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798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1720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ПМ.01</w:t>
            </w:r>
          </w:p>
        </w:tc>
        <w:tc>
          <w:tcPr>
            <w:tcW w:w="59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Техническое обслуживание и ремонт автотранспорта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 результате изучения профессионального модуля обучающийся должен: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иметь практический опыт: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разборки и сборки агрегатов и узлов автомобиля;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технического контроля эксплуатируемого транспорта;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осуществления технического обслуживания и ремонта автомобилей;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разрабатывать и осуществлять технологический процесс технического обслуживания и ремонта автотранспорта;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осуществлять технический контроль автотранспорта;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оценивать эффективность производственной деятельности;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осуществлять самостоятельный поиск необходимой информации для решения профессиональных задач;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анализировать и оценивать состояние </w:t>
            </w: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охраны труда на производственном участке;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устройство и основы теории подвижного состава автотранспорта;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базовые схемы включения элементов электрооборудования;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свойства и показатели качества автомобильных эксплуатационных материалов;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правила оформления технической и отчетной документации;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классификацию, основные характеристики и технические параметры автомобильного транспорта;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методы оценки и контроля качества в профессиональной деятельности;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положения действующих нормативных правовых актов;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основы организации деятельности организаций и управление ими;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правила и нормы охраны труда, промышленной санитарии и противопожарной защиты</w:t>
            </w:r>
          </w:p>
        </w:tc>
        <w:tc>
          <w:tcPr>
            <w:tcW w:w="18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МДК.01.01. Устройство автомобилей</w:t>
            </w:r>
          </w:p>
        </w:tc>
        <w:tc>
          <w:tcPr>
            <w:tcW w:w="2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1.1 - 1.3</w:t>
            </w:r>
          </w:p>
        </w:tc>
      </w:tr>
      <w:tr w:rsidR="00CF42E6" w:rsidRPr="00CF42E6" w:rsidTr="00CF42E6"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nil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МДК.01.02. Техническое обслуживание и ремонт автотранспорта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ПМ.02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Организация деятельности коллектива </w:t>
            </w: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исполнителей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 результате изучения профессионального модуля обучающийся должен: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иметь практический опыт: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планирования и организации работ производственного поста, участка;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проверки качества выполняемых работ;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оценки экономической эффективности производственной деятельности;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обеспечения безопасности труда на производственном участке;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уметь: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планировать работу участка по установленным срокам;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осуществлять руководство работой производственного участка;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своевременно подготавливать производство;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обеспечивать рациональную расстановку рабочих;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контролировать соблюдение технологических процессов;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оперативно выявлять и устранять причины их нарушения;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проверять качество выполненных работ;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осуществлять производственный инструктаж рабочих;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анализировать результаты производственной деятельности участка;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обеспечивать правильность и своевременность оформления первичных документов;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организовывать работу по повышению квалификации рабочих;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рассчитывать по принятой методологии основные технико-экономические показатели производственной деятельности;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знать: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действующие законы и иные нормативные правовые акты, регулирующие производственно-хозяйственную деятельность;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положения действующей системы менеджмента качества;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методы нормирования и формы оплаты труда;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основы управленческого учета;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основные технико-экономические показатели производственной деятельности;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порядок разработки и оформления технической документации;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правила охраны труда, противопожарной и экологической безопасности, виды, периодичность и правила оформления инструктажа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МДК.02.01. Управление </w:t>
            </w: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коллективом исполнителей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ПК 2.1 - 2.3</w:t>
            </w: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ПМ.03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Выполнение работ по одной или нескольким профессиям рабочих, должностям служащих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Вариативная часть учебных циклов ППССЗ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(определяется образовательной организацией самостоятельно)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1350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Всего часов обучения по учебным циклам ППССЗ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4482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2988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УП.00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Учебная практика</w:t>
            </w:r>
          </w:p>
        </w:tc>
        <w:tc>
          <w:tcPr>
            <w:tcW w:w="18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vAlign w:val="center"/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26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vAlign w:val="center"/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936</w:t>
            </w:r>
          </w:p>
        </w:tc>
        <w:tc>
          <w:tcPr>
            <w:tcW w:w="2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ОК 1 - 9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ПК 1.1 - 1.3,</w:t>
            </w:r>
          </w:p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2.1 - 2.3</w:t>
            </w: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ПП.00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Производственная практика (по профилю специальности)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ПДП.00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Производственная практика (преддипломная)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4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ПА.00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5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ГИА.00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6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ГИА.01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Подготовка выпускной квалификационной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4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17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ГИА.02</w:t>
            </w:r>
          </w:p>
        </w:tc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Защита выпускной квалификационной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2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</w:tbl>
    <w:p w:rsidR="00CF42E6" w:rsidRP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Таблица 4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Срок получения СПО по ППССЗ базовой подготовки в очной форме обучения составляет 147 недель, в том числе: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0"/>
        <w:gridCol w:w="2600"/>
      </w:tblGrid>
      <w:tr w:rsidR="00CF42E6" w:rsidRPr="00CF42E6" w:rsidTr="00CF42E6">
        <w:tc>
          <w:tcPr>
            <w:tcW w:w="898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Обучение по учебным циклам</w:t>
            </w:r>
          </w:p>
        </w:tc>
        <w:tc>
          <w:tcPr>
            <w:tcW w:w="2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83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  <w:tr w:rsidR="00CF42E6" w:rsidRPr="00CF42E6" w:rsidTr="00CF42E6">
        <w:tc>
          <w:tcPr>
            <w:tcW w:w="898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Учебная практика</w:t>
            </w:r>
          </w:p>
        </w:tc>
        <w:tc>
          <w:tcPr>
            <w:tcW w:w="26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vAlign w:val="center"/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26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  <w:tr w:rsidR="00CF42E6" w:rsidRPr="00CF42E6" w:rsidTr="00CF42E6">
        <w:tc>
          <w:tcPr>
            <w:tcW w:w="898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Производственная практика (по профилю специальности)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CF42E6" w:rsidRPr="00CF42E6" w:rsidRDefault="00CF42E6" w:rsidP="00CF42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F42E6" w:rsidRPr="00CF42E6" w:rsidTr="00CF42E6">
        <w:tc>
          <w:tcPr>
            <w:tcW w:w="898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Производственная практика (преддипломная)</w:t>
            </w:r>
          </w:p>
        </w:tc>
        <w:tc>
          <w:tcPr>
            <w:tcW w:w="2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4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  <w:tr w:rsidR="00CF42E6" w:rsidRPr="00CF42E6" w:rsidTr="00CF42E6">
        <w:tc>
          <w:tcPr>
            <w:tcW w:w="898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2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5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  <w:tr w:rsidR="00CF42E6" w:rsidRPr="00CF42E6" w:rsidTr="00CF42E6">
        <w:tc>
          <w:tcPr>
            <w:tcW w:w="898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2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6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  <w:tr w:rsidR="00CF42E6" w:rsidRPr="00CF42E6" w:rsidTr="00CF42E6">
        <w:tc>
          <w:tcPr>
            <w:tcW w:w="898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Каникулы</w:t>
            </w:r>
          </w:p>
        </w:tc>
        <w:tc>
          <w:tcPr>
            <w:tcW w:w="2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23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  <w:tr w:rsidR="00CF42E6" w:rsidRPr="00CF42E6" w:rsidTr="00CF42E6">
        <w:tc>
          <w:tcPr>
            <w:tcW w:w="898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147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</w:tbl>
    <w:p w:rsidR="00CF42E6" w:rsidRP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Таблица 5</w:t>
      </w:r>
    </w:p>
    <w:p w:rsidR="00CF42E6" w:rsidRPr="00CF42E6" w:rsidRDefault="00CF42E6" w:rsidP="00CF42E6">
      <w:pPr>
        <w:pStyle w:val="a3"/>
        <w:shd w:val="clear" w:color="auto" w:fill="FFFFFF"/>
        <w:spacing w:before="150" w:beforeAutospacing="0" w:after="150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Pr="00CF42E6">
        <w:rPr>
          <w:rFonts w:ascii="Arial" w:hAnsi="Arial" w:cs="Arial"/>
          <w:color w:val="000000"/>
        </w:rPr>
        <w:t>VII. ТРЕБОВАНИЯ К УСЛОВИЯМ РЕАЛИЗАЦИИ ПРОГРАММЫ ПОДГОТОВКИ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СПЕЦИАЛИСТОВ СРЕДНЕГО ЗВЕНА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7.1. Образовательная организация самостоятельно разрабатывает и утверждает ППССЗ в соответствии с настоящим ФГОС СПО и с учетом соответствующей примерной ППССЗ.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При формировании ППССЗ образовательная организация: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на практики, и (или)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имеет право определять для освоения обучающимися в рамках профессионального модуля профессию рабочего, должность служащего (одну или несколько) согласно приложению к настоящему ФГОС СПО;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обязана ежегодно обновлять ППССЗ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CF42E6" w:rsidRPr="00CF42E6" w:rsidRDefault="00CF42E6" w:rsidP="00CF42E6">
      <w:pPr>
        <w:pStyle w:val="a3"/>
        <w:shd w:val="clear" w:color="auto" w:fill="FFFFFF"/>
        <w:spacing w:before="150" w:beforeAutospacing="0" w:after="150" w:afterAutospacing="0"/>
        <w:rPr>
          <w:rFonts w:ascii="Arial" w:hAnsi="Arial" w:cs="Arial"/>
          <w:color w:val="000000"/>
        </w:rPr>
      </w:pPr>
      <w:r w:rsidRPr="00CF42E6">
        <w:rPr>
          <w:rFonts w:ascii="Arial" w:hAnsi="Arial" w:cs="Arial"/>
          <w:color w:val="000000"/>
        </w:rPr>
        <w:lastRenderedPageBreak/>
        <w:br/>
      </w:r>
      <w:r w:rsidRPr="00CF42E6">
        <w:rPr>
          <w:rFonts w:ascii="Arial" w:hAnsi="Arial" w:cs="Arial"/>
          <w:color w:val="000000"/>
        </w:rPr>
        <w:br/>
      </w:r>
      <w:r>
        <w:t xml:space="preserve"> </w:t>
      </w:r>
      <w:r w:rsidRPr="00CF42E6">
        <w:rPr>
          <w:rFonts w:ascii="Arial" w:hAnsi="Arial" w:cs="Arial"/>
          <w:color w:val="000000"/>
        </w:rPr>
        <w:t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обязана обеспечить обучающимся возможность участвовать в формировании индивидуальной образовательной программы;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обязана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 xml:space="preserve">должна предусматривать в целях реализации </w:t>
      </w:r>
      <w:proofErr w:type="spellStart"/>
      <w:r w:rsidRPr="00CF42E6">
        <w:rPr>
          <w:rFonts w:ascii="Arial" w:eastAsia="Times New Roman" w:hAnsi="Arial" w:cs="Arial"/>
          <w:color w:val="000000"/>
          <w:sz w:val="24"/>
          <w:szCs w:val="24"/>
        </w:rPr>
        <w:t>компетентностного</w:t>
      </w:r>
      <w:proofErr w:type="spellEnd"/>
      <w:r w:rsidRPr="00CF42E6">
        <w:rPr>
          <w:rFonts w:ascii="Arial" w:eastAsia="Times New Roman" w:hAnsi="Arial" w:cs="Arial"/>
          <w:color w:val="000000"/>
          <w:sz w:val="24"/>
          <w:szCs w:val="24"/>
        </w:rPr>
        <w:t xml:space="preserve">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обучающихся.</w:t>
      </w:r>
    </w:p>
    <w:p w:rsidR="00CF42E6" w:rsidRPr="00CF42E6" w:rsidRDefault="00CF42E6" w:rsidP="00CF42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7.2. При реализации ППССЗ обучающиеся имеют академические права и обязанности в соответствии с Федеральным </w:t>
      </w:r>
      <w:hyperlink r:id="rId12" w:history="1">
        <w:r w:rsidRPr="00CF42E6">
          <w:rPr>
            <w:rFonts w:ascii="Arial" w:eastAsia="Times New Roman" w:hAnsi="Arial" w:cs="Arial"/>
            <w:color w:val="666699"/>
            <w:sz w:val="24"/>
            <w:szCs w:val="24"/>
          </w:rPr>
          <w:t>законом</w:t>
        </w:r>
      </w:hyperlink>
      <w:r w:rsidRPr="00CF42E6">
        <w:rPr>
          <w:rFonts w:ascii="Arial" w:eastAsia="Times New Roman" w:hAnsi="Arial" w:cs="Arial"/>
          <w:color w:val="000000"/>
          <w:sz w:val="24"/>
          <w:szCs w:val="24"/>
        </w:rPr>
        <w:t> от 29 декабря 2012 г. N 273-ФЗ "Об образовании в Российской Федерации" &lt;1&gt;.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--------------------------------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&lt;1&gt; Собрание законодательства Российской Федерации, 2012, N 53, ст. 7598; 2013, N 19, ст. 2326; N 23, ст. 2878; N 27, ст. 3462; N 30, ст. 4036; N 48, ст. 6165; 2014, N 6, ст. 562, ст. 566.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учебных нагрузок.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7.6. Максимальный объем аудиторной учебной нагрузки в год в заочной форме обучения составляет 160 академических часов.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7.7. Общая продолжительность каникул в учебном году должна составлять 8 - 11 недель, в том числе не менее 2-х недель в зимний период.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lastRenderedPageBreak/>
        <w:t>7.8.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7.9.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7.10.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медицинских знаний.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7.11.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0"/>
        <w:gridCol w:w="2260"/>
      </w:tblGrid>
      <w:tr w:rsidR="00CF42E6" w:rsidRPr="00CF42E6" w:rsidTr="00CF42E6">
        <w:tc>
          <w:tcPr>
            <w:tcW w:w="9320" w:type="dxa"/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теоретическое обучение (при обязательной учебной нагрузке 36 часов в неделю)</w:t>
            </w:r>
          </w:p>
        </w:tc>
        <w:tc>
          <w:tcPr>
            <w:tcW w:w="2260" w:type="dxa"/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39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  <w:tr w:rsidR="00CF42E6" w:rsidRPr="00CF42E6" w:rsidTr="00CF42E6">
        <w:tc>
          <w:tcPr>
            <w:tcW w:w="9320" w:type="dxa"/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2260" w:type="dxa"/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2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  <w:tr w:rsidR="00CF42E6" w:rsidRPr="00CF42E6" w:rsidTr="00CF42E6">
        <w:tc>
          <w:tcPr>
            <w:tcW w:w="9320" w:type="dxa"/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каникулы</w:t>
            </w:r>
          </w:p>
        </w:tc>
        <w:tc>
          <w:tcPr>
            <w:tcW w:w="2260" w:type="dxa"/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11 </w:t>
            </w:r>
            <w:proofErr w:type="spellStart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нед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</w:tbl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7.12.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7.13. В период обучения с юношами проводятся учебные сборы &lt;1&gt;.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--------------------------------</w:t>
      </w:r>
    </w:p>
    <w:p w:rsidR="00CF42E6" w:rsidRPr="00CF42E6" w:rsidRDefault="00CF42E6" w:rsidP="00CF42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&lt;1&gt; </w:t>
      </w:r>
      <w:hyperlink r:id="rId13" w:history="1">
        <w:r w:rsidRPr="00CF42E6">
          <w:rPr>
            <w:rFonts w:ascii="Arial" w:eastAsia="Times New Roman" w:hAnsi="Arial" w:cs="Arial"/>
            <w:color w:val="666699"/>
            <w:sz w:val="24"/>
            <w:szCs w:val="24"/>
          </w:rPr>
          <w:t>Пункт 1 статьи 13</w:t>
        </w:r>
      </w:hyperlink>
      <w:r w:rsidRPr="00CF42E6">
        <w:rPr>
          <w:rFonts w:ascii="Arial" w:eastAsia="Times New Roman" w:hAnsi="Arial" w:cs="Arial"/>
          <w:color w:val="000000"/>
          <w:sz w:val="24"/>
          <w:szCs w:val="24"/>
        </w:rPr>
        <w:t> Федерального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 1, ст. 10, ст. 22; N 11, ст. 1148; N 19, ст. 2062; N 28, ст. 2974, N 29, ст. 3121, ст. 3122, ст. 3123; N 41, ст. 4206; N 44, ст. 4534; N 50, ст. 5281; 2007, N 2, ст. 362; N 16, ст. 1830; N 31, ст. 4011; N 45, ст. 5418; N 49, ст. 6070, ст. 6074; N 50, ст. 6241; 2008, N 30, ст. 3616; N 49, ст. 5746; N 52, ст. 6235; 2009, N 7, ст. 769; N 18, ст. 2149; N 23, ст. 2765; N 26, ст. 3124; N 48, ст. 5735, ст. 5736; N 51, ст. 6149; N 52, ст. 6404; 2010, N 11, ст. 1167, ст. 1176, ст. 1177; N 31, ст. 4192; N 49, ст. 6415; 2011, N 1, ст. 16; N 27, ст. 3878; N 30, ст. 4589; N 48, ст. 6730; N 49, ст. 7021, ст. 7053, ст. 7054; N 50, ст. 7366; 2012, N 50, ст. 6954; N 53, ст. 7613; 2013, N 9, ст. 870; N 19, ст. 2329; ст. 2331; N 23, ст. 2869; N 27, ст. 3462, ст. 3477; N 48, ст. 6165).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7.14.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 xml:space="preserve"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</w:t>
      </w:r>
      <w:proofErr w:type="spellStart"/>
      <w:r w:rsidRPr="00CF42E6">
        <w:rPr>
          <w:rFonts w:ascii="Arial" w:eastAsia="Times New Roman" w:hAnsi="Arial" w:cs="Arial"/>
          <w:color w:val="000000"/>
          <w:sz w:val="24"/>
          <w:szCs w:val="24"/>
        </w:rPr>
        <w:t>рассредоточенно</w:t>
      </w:r>
      <w:proofErr w:type="spellEnd"/>
      <w:r w:rsidRPr="00CF42E6">
        <w:rPr>
          <w:rFonts w:ascii="Arial" w:eastAsia="Times New Roman" w:hAnsi="Arial" w:cs="Arial"/>
          <w:color w:val="000000"/>
          <w:sz w:val="24"/>
          <w:szCs w:val="24"/>
        </w:rPr>
        <w:t>, чередуясь с теоретическими занятиями в рамках профессиональных модулей.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Цели и задачи, программы и формы отчетности определяются образовательной организацией по каждому виду практики.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7.15. Реализация программы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7.16.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сети Интернет.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Каждый обучающийся должен быть обеспечен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каждые 100 обучающихся.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Каждому обучающемуся должен быть обеспечен доступ к комплектам библиотечного фонда, состоящим не менее чем из 3 наименований российских журналов.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организациями, иными организациями и доступ к современным профессиональным базам данных и информационным ресурсам информационно-телекоммуникационной сети "Интернет" (далее - сеть Интернет).</w:t>
      </w:r>
    </w:p>
    <w:p w:rsidR="00CF42E6" w:rsidRPr="00CF42E6" w:rsidRDefault="00CF42E6" w:rsidP="00CF42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7.17. Прием на обучение по ППССЗ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 </w:t>
      </w:r>
      <w:hyperlink r:id="rId14" w:history="1">
        <w:r w:rsidRPr="00CF42E6">
          <w:rPr>
            <w:rFonts w:ascii="Arial" w:eastAsia="Times New Roman" w:hAnsi="Arial" w:cs="Arial"/>
            <w:color w:val="666699"/>
            <w:sz w:val="24"/>
            <w:szCs w:val="24"/>
          </w:rPr>
          <w:t>частью 4 статьи 68</w:t>
        </w:r>
      </w:hyperlink>
      <w:r w:rsidRPr="00CF42E6">
        <w:rPr>
          <w:rFonts w:ascii="Arial" w:eastAsia="Times New Roman" w:hAnsi="Arial" w:cs="Arial"/>
          <w:color w:val="000000"/>
          <w:sz w:val="24"/>
          <w:szCs w:val="24"/>
        </w:rPr>
        <w:t> Федерального закона от 29 декабря 2012 г. N 273-ФЗ "Об образовании в Российской Федерации" &lt;1&gt;. Финансирование реализации ППССЗ должно осуществляться в объеме не ниже установленных государственных нормативных затрат на оказание государственной услуги в сфере образования для данного уровня.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--------------------------------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&lt;1&gt; Собрание законодательства Российской Федерации, 2012, N 53, ст. 7598; 2013, N 19, ст. 2326; N 23, ст. 2878; N 27, ст. 3462; N 30, ст. 4036; N 48, ст. 6165; 2014, N 6, ст. 562, ст. 566.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7.18.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Перечень кабинетов, лабораторий, мастерских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и других помещений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Кабинеты: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социально-экономических дисциплин;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иностранного языка;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математики;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информатики;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инженерной графики;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правил безопасности дорожного движения;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устройства автомобилей;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безопасности жизнедеятельности и охраны труда;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технического обслуживания и ремонта автомобилей;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технической механики;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методический.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Лаборатории: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электротехники и электроники;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материаловедения;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метрологии, стандартизации и сертификации;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двигателей внутреннего сгорания;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электрооборудования автомобилей;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автомобильных эксплуатационных материалов;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технического обслуживания автомобилей;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ремонта автомобилей;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технических средств обучения.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Мастерские: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слесарные;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токарно-механические;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кузнечно-сварочные;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демонтажно-монтажные.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Спортивный комплекс: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спортивный зал;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открытый стадион широкого профиля с элементами полосы препятствий;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стрелковый тир (в любой модификации, включая электронный) или место для стрельбы.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Залы: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библиотека, читальный зал с выходом в сеть Интернет;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актовый зал.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Реализация ППССЗ должна обеспечивать: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выполнение обучающимися лабораторных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7.19. Реализация ППССЗ осуществляется образовательной организацией на государственном языке Российской Федерации.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CF42E6" w:rsidRPr="00CF42E6" w:rsidRDefault="00CF42E6" w:rsidP="00CF42E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VIII. ОЦЕНКА КАЧЕСТВА ОСВОЕНИЯ ПРОГРАММЫ ПОДГОТОВКИ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СПЕЦИАЛИСТОВ СРЕДНЕГО ЗВЕНА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8.4. Оценка качества подготовки обучающихся и выпускников осуществляется в двух основных направлениях: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оценка уровня освоения дисциплин;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оценка компетенций обучающихся.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Для юношей предусматривается оценка результатов освоения основ военной службы.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 &lt;1&gt;.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--------------------------------</w:t>
      </w:r>
    </w:p>
    <w:p w:rsidR="00CF42E6" w:rsidRPr="00CF42E6" w:rsidRDefault="00CF42E6" w:rsidP="00CF42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&lt;1&gt; </w:t>
      </w:r>
      <w:hyperlink r:id="rId15" w:history="1">
        <w:r w:rsidRPr="00CF42E6">
          <w:rPr>
            <w:rFonts w:ascii="Arial" w:eastAsia="Times New Roman" w:hAnsi="Arial" w:cs="Arial"/>
            <w:color w:val="666699"/>
            <w:sz w:val="24"/>
            <w:szCs w:val="24"/>
          </w:rPr>
          <w:t>Часть 6 статьи 59</w:t>
        </w:r>
      </w:hyperlink>
      <w:r w:rsidRPr="00CF42E6">
        <w:rPr>
          <w:rFonts w:ascii="Arial" w:eastAsia="Times New Roman" w:hAnsi="Arial" w:cs="Arial"/>
          <w:color w:val="000000"/>
          <w:sz w:val="24"/>
          <w:szCs w:val="24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требование - соответствие тематики выпускной квалификационной работы содержанию одного или нескольких профессиональных модулей.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Государственный экзамен вводится по усмотрению образовательной организации.</w:t>
      </w: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CF42E6" w:rsidRPr="00CF42E6" w:rsidRDefault="00CF42E6" w:rsidP="00CF42E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Приложение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к ФГОС СПО по специальности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23.02.03 Техническое обслуживание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и ремонт автомобильного транспорта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ПЕРЕЧЕНЬ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ПРОФЕССИЙ РАБОЧИХ, ДОЛЖНОСТЕЙ СЛУЖАЩИХ, РЕКОМЕНДУЕМЫХ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К ОСВОЕНИЮ В РАМКАХ ПРОГРАММЫ ПОДГОТОВКИ СПЕЦИАЛИСТОВ</w:t>
      </w:r>
    </w:p>
    <w:p w:rsidR="00CF42E6" w:rsidRPr="00CF42E6" w:rsidRDefault="00CF42E6" w:rsidP="00CF42E6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CF42E6">
        <w:rPr>
          <w:rFonts w:ascii="Arial" w:eastAsia="Times New Roman" w:hAnsi="Arial" w:cs="Arial"/>
          <w:color w:val="000000"/>
          <w:sz w:val="24"/>
          <w:szCs w:val="24"/>
        </w:rPr>
        <w:t>СРЕДНЕГО ЗВЕНА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6"/>
        <w:gridCol w:w="6960"/>
      </w:tblGrid>
      <w:tr w:rsidR="00CF42E6" w:rsidRPr="00CF42E6" w:rsidTr="00CF42E6">
        <w:tc>
          <w:tcPr>
            <w:tcW w:w="46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Код по Общероссийскому </w:t>
            </w:r>
            <w:proofErr w:type="spellStart"/>
            <w:r w:rsidR="004861C7"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fldChar w:fldCharType="begin"/>
            </w: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instrText xml:space="preserve"> HYPERLINK "http://www.consultant.ru/document/cons_doc_LAW_135996/?dst=100010" </w:instrText>
            </w:r>
            <w:r w:rsidR="004861C7"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fldChar w:fldCharType="separate"/>
            </w:r>
            <w:r w:rsidRPr="00CF42E6">
              <w:rPr>
                <w:rFonts w:ascii="Arial" w:eastAsia="Times New Roman" w:hAnsi="Arial" w:cs="Arial"/>
                <w:color w:val="666699"/>
                <w:sz w:val="24"/>
                <w:szCs w:val="24"/>
              </w:rPr>
              <w:t>классификатору</w:t>
            </w:r>
            <w:r w:rsidR="004861C7"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fldChar w:fldCharType="end"/>
            </w: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профессий</w:t>
            </w:r>
            <w:proofErr w:type="spellEnd"/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рабочих, должностей служащих и тарифных разрядов (ОК 016-94)</w:t>
            </w:r>
          </w:p>
        </w:tc>
        <w:tc>
          <w:tcPr>
            <w:tcW w:w="6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Наименование профессий рабочих, должностей служащих</w:t>
            </w:r>
          </w:p>
        </w:tc>
      </w:tr>
      <w:tr w:rsidR="00CF42E6" w:rsidRPr="00CF42E6" w:rsidTr="00CF42E6">
        <w:tc>
          <w:tcPr>
            <w:tcW w:w="46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CF42E6" w:rsidRPr="00CF42E6" w:rsidTr="00CF42E6">
        <w:tc>
          <w:tcPr>
            <w:tcW w:w="46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11442</w:t>
            </w:r>
          </w:p>
        </w:tc>
        <w:tc>
          <w:tcPr>
            <w:tcW w:w="6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Водитель автомобиля</w:t>
            </w:r>
          </w:p>
        </w:tc>
      </w:tr>
      <w:tr w:rsidR="00CF42E6" w:rsidRPr="00CF42E6" w:rsidTr="00CF42E6">
        <w:tc>
          <w:tcPr>
            <w:tcW w:w="46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18511</w:t>
            </w:r>
          </w:p>
        </w:tc>
        <w:tc>
          <w:tcPr>
            <w:tcW w:w="6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CF42E6" w:rsidRPr="00CF42E6" w:rsidRDefault="00CF42E6" w:rsidP="00CF42E6">
            <w:pPr>
              <w:spacing w:before="150"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F42E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Слесарь по ремонту автомобилей</w:t>
            </w:r>
          </w:p>
        </w:tc>
      </w:tr>
    </w:tbl>
    <w:p w:rsidR="0057004F" w:rsidRDefault="00CF42E6" w:rsidP="00CF42E6">
      <w:r w:rsidRPr="00CF42E6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F42E6"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sectPr w:rsidR="0057004F" w:rsidSect="004A0D7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2E6"/>
    <w:rsid w:val="0033402E"/>
    <w:rsid w:val="00415574"/>
    <w:rsid w:val="0047218A"/>
    <w:rsid w:val="004861C7"/>
    <w:rsid w:val="004A0D7C"/>
    <w:rsid w:val="0057004F"/>
    <w:rsid w:val="007704D7"/>
    <w:rsid w:val="00B74EDC"/>
    <w:rsid w:val="00CF4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F42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F42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CF4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F42E6"/>
  </w:style>
  <w:style w:type="character" w:styleId="a4">
    <w:name w:val="Hyperlink"/>
    <w:basedOn w:val="a0"/>
    <w:uiPriority w:val="99"/>
    <w:semiHidden/>
    <w:unhideWhenUsed/>
    <w:rsid w:val="00CF42E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F42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F42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CF4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F42E6"/>
  </w:style>
  <w:style w:type="character" w:styleId="a4">
    <w:name w:val="Hyperlink"/>
    <w:basedOn w:val="a0"/>
    <w:uiPriority w:val="99"/>
    <w:semiHidden/>
    <w:unhideWhenUsed/>
    <w:rsid w:val="00CF42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23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5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9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66065/?frame=1" TargetMode="External"/><Relationship Id="rId13" Type="http://schemas.openxmlformats.org/officeDocument/2006/relationships/hyperlink" Target="http://www.consultant.ru/document/cons_doc_LAW_161277/?dst=39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166065/?frame=1" TargetMode="External"/><Relationship Id="rId12" Type="http://schemas.openxmlformats.org/officeDocument/2006/relationships/hyperlink" Target="http://www.consultant.ru/document/cons_doc_LAW_166143/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166065/?frame=1" TargetMode="External"/><Relationship Id="rId11" Type="http://schemas.openxmlformats.org/officeDocument/2006/relationships/hyperlink" Target="http://www.consultant.ru/document/cons_doc_LAW_2875/" TargetMode="External"/><Relationship Id="rId5" Type="http://schemas.openxmlformats.org/officeDocument/2006/relationships/hyperlink" Target="http://www.consultant.ru/document/cons_doc_LAW_166065/?frame=1" TargetMode="External"/><Relationship Id="rId15" Type="http://schemas.openxmlformats.org/officeDocument/2006/relationships/hyperlink" Target="http://www.consultant.ru/document/cons_doc_LAW_166143/?dst=100803" TargetMode="External"/><Relationship Id="rId10" Type="http://schemas.openxmlformats.org/officeDocument/2006/relationships/hyperlink" Target="http://www.consultant.ru/document/cons_doc_LAW_166065/?frame=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166065/?frame=6" TargetMode="External"/><Relationship Id="rId14" Type="http://schemas.openxmlformats.org/officeDocument/2006/relationships/hyperlink" Target="http://www.consultant.ru/document/cons_doc_LAW_166143/?dst=1009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7010</Words>
  <Characters>39962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надежда</cp:lastModifiedBy>
  <cp:revision>2</cp:revision>
  <cp:lastPrinted>2014-11-05T10:48:00Z</cp:lastPrinted>
  <dcterms:created xsi:type="dcterms:W3CDTF">2021-01-18T12:57:00Z</dcterms:created>
  <dcterms:modified xsi:type="dcterms:W3CDTF">2021-01-18T12:57:00Z</dcterms:modified>
</cp:coreProperties>
</file>